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D4D" w:rsidRDefault="00E15D4D" w:rsidP="00E15D4D">
      <w:pPr>
        <w:jc w:val="center"/>
        <w:rPr>
          <w:b/>
        </w:rPr>
      </w:pPr>
      <w:r w:rsidRPr="00E15D4D">
        <w:rPr>
          <w:b/>
        </w:rPr>
        <w:t xml:space="preserve">Информация об основных потребительских характеристиках регулируемых товаров и услуг </w:t>
      </w:r>
      <w:r>
        <w:rPr>
          <w:b/>
        </w:rPr>
        <w:br/>
      </w:r>
      <w:r w:rsidRPr="00E15D4D">
        <w:rPr>
          <w:b/>
        </w:rPr>
        <w:t xml:space="preserve">ООО «Газпром теплоэнерго Северо-запад» </w:t>
      </w:r>
      <w:r>
        <w:rPr>
          <w:b/>
        </w:rPr>
        <w:br/>
      </w:r>
      <w:r w:rsidRPr="00E15D4D">
        <w:rPr>
          <w:b/>
        </w:rPr>
        <w:t>на 31 марта 2021 г.</w:t>
      </w:r>
    </w:p>
    <w:p w:rsidR="00E15D4D" w:rsidRPr="00E15D4D" w:rsidRDefault="00E15D4D" w:rsidP="00E15D4D">
      <w:pPr>
        <w:jc w:val="center"/>
        <w:rPr>
          <w:b/>
        </w:rPr>
      </w:pPr>
    </w:p>
    <w:p w:rsidR="00E15D4D" w:rsidRDefault="00E15D4D" w:rsidP="00E15D4D">
      <w:pPr>
        <w:pStyle w:val="a3"/>
        <w:numPr>
          <w:ilvl w:val="0"/>
          <w:numId w:val="1"/>
        </w:numPr>
      </w:pPr>
      <w:r>
        <w:t>Количество аварий на тепловых сетях (единиц на километр) – 0</w:t>
      </w:r>
      <w:r w:rsidR="00DA721B">
        <w:t>.</w:t>
      </w:r>
    </w:p>
    <w:p w:rsidR="00E15D4D" w:rsidRDefault="00E15D4D" w:rsidP="00E15D4D">
      <w:pPr>
        <w:pStyle w:val="a3"/>
        <w:numPr>
          <w:ilvl w:val="0"/>
          <w:numId w:val="1"/>
        </w:numPr>
      </w:pPr>
      <w:r>
        <w:t>Количество аварий на источниках тепловой энергии (единиц на источник) – 0</w:t>
      </w:r>
      <w:r w:rsidR="00DA721B">
        <w:t>.</w:t>
      </w:r>
      <w:bookmarkStart w:id="0" w:name="_GoBack"/>
      <w:bookmarkEnd w:id="0"/>
    </w:p>
    <w:p w:rsidR="00E15D4D" w:rsidRDefault="00E15D4D" w:rsidP="00E15D4D">
      <w:pPr>
        <w:pStyle w:val="a3"/>
        <w:numPr>
          <w:ilvl w:val="0"/>
          <w:numId w:val="1"/>
        </w:numPr>
      </w:pPr>
      <w:r>
        <w:t>Показатели надежности и качества, установленные в соответствии с законодательством Российской Федерации – система двухтрубная, ГВС отсутствует.</w:t>
      </w:r>
    </w:p>
    <w:p w:rsidR="00E15D4D" w:rsidRDefault="00E15D4D" w:rsidP="00E15D4D">
      <w:pPr>
        <w:pStyle w:val="a3"/>
        <w:numPr>
          <w:ilvl w:val="0"/>
          <w:numId w:val="1"/>
        </w:numPr>
      </w:pPr>
      <w:r>
        <w:t>Исполненные в срок договоров о подключении (технологическом присоединении: в связи с покупкой теплоэнергетического имущества Обществом, действующие договоры о подключении переданы в рамках Соглашений о передаче прав и обязанностей в 2019 году. В соответствии с условиями данных договоров, подключение реализовано в установленные договором сроки.</w:t>
      </w:r>
    </w:p>
    <w:p w:rsidR="00DA721B" w:rsidRDefault="00E15D4D" w:rsidP="00E15D4D">
      <w:pPr>
        <w:pStyle w:val="a3"/>
        <w:numPr>
          <w:ilvl w:val="0"/>
          <w:numId w:val="1"/>
        </w:numPr>
      </w:pPr>
      <w:r>
        <w:t>Средняя продолжительность рассмотрения заявок на подключение (технологическое присоединение) (дней):</w:t>
      </w:r>
      <w:r w:rsidR="00DA721B">
        <w:t xml:space="preserve"> в</w:t>
      </w:r>
      <w:r>
        <w:t xml:space="preserve"> адрес ООО «Газпром теплоэнерго Северо-запад» актуальные заявки на подключение отсутствуют. Новые договоры о подключении не заключались. Вместе с тем, в соответствии с Правилами подключения (технологического присоединения) к системам теплоснабжения, включая правила недискриминационного доступа к услугам по подключению (технологическому присоединению) к системам теплоснабжения», утвержденных Постановлением Правительства РФ от 05.07.2018 № 787, заявки на подключение рассматриваются в течение 20 рабочих дней.</w:t>
      </w:r>
    </w:p>
    <w:p w:rsidR="00DA721B" w:rsidRDefault="00DA721B" w:rsidP="00E15D4D">
      <w:pPr>
        <w:pStyle w:val="a3"/>
        <w:numPr>
          <w:ilvl w:val="0"/>
          <w:numId w:val="1"/>
        </w:numPr>
      </w:pPr>
      <w:r>
        <w:t>Вывод</w:t>
      </w:r>
      <w:r w:rsidR="00E15D4D">
        <w:t xml:space="preserve"> источников т</w:t>
      </w:r>
      <w:r>
        <w:t xml:space="preserve">епловой энергии, тепловых сетей </w:t>
      </w:r>
      <w:r w:rsidR="00E15D4D">
        <w:t>из эксплуатации – нет</w:t>
      </w:r>
      <w:r>
        <w:t>.</w:t>
      </w:r>
      <w:r w:rsidR="00E15D4D">
        <w:t xml:space="preserve"> </w:t>
      </w:r>
    </w:p>
    <w:p w:rsidR="00837048" w:rsidRDefault="00DA721B" w:rsidP="00E15D4D">
      <w:pPr>
        <w:pStyle w:val="a3"/>
        <w:numPr>
          <w:ilvl w:val="0"/>
          <w:numId w:val="1"/>
        </w:numPr>
      </w:pPr>
      <w:r>
        <w:t>Основания ограничений и прекращение</w:t>
      </w:r>
      <w:r w:rsidR="00E15D4D">
        <w:t xml:space="preserve"> подачи тепловой энергии потребителям в случаях, предусмотренных пунктом 76 Правил организации теплоснабжения в Российской Федерации, утвержденных постановлением Правительства Российской Федерации от 8 августа 2012 г. N 808 "Об организации теплоснабжения в Российской Федерации и о внесении изменений в некоторые акты Правительства Российской Федерации" </w:t>
      </w:r>
      <w:r>
        <w:t>–</w:t>
      </w:r>
      <w:r w:rsidR="00E15D4D">
        <w:t xml:space="preserve"> нет</w:t>
      </w:r>
      <w:r>
        <w:t>.</w:t>
      </w:r>
    </w:p>
    <w:sectPr w:rsidR="00837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B710F"/>
    <w:multiLevelType w:val="hybridMultilevel"/>
    <w:tmpl w:val="56322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D4D"/>
    <w:rsid w:val="00837048"/>
    <w:rsid w:val="00DA721B"/>
    <w:rsid w:val="00E1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110BDE-8812-4B4A-BD24-8A84048FC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5D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1580</Characters>
  <Application>Microsoft Office Word</Application>
  <DocSecurity>0</DocSecurity>
  <Lines>13</Lines>
  <Paragraphs>3</Paragraphs>
  <ScaleCrop>false</ScaleCrop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Гришина Екатерина Анатольевна</dc:creator>
  <cp:keywords/>
  <dc:description/>
  <cp:lastModifiedBy>Максимова Софья Алексеевна</cp:lastModifiedBy>
  <cp:revision>3</cp:revision>
  <dcterms:created xsi:type="dcterms:W3CDTF">2021-04-14T12:36:00Z</dcterms:created>
  <dcterms:modified xsi:type="dcterms:W3CDTF">2021-04-14T12:47:00Z</dcterms:modified>
</cp:coreProperties>
</file>