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78" w:rsidRDefault="00FF1EEB" w:rsidP="00FF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1EEB">
        <w:rPr>
          <w:rFonts w:ascii="Times New Roman" w:hAnsi="Times New Roman" w:cs="Times New Roman"/>
          <w:b/>
          <w:sz w:val="28"/>
          <w:szCs w:val="28"/>
        </w:rPr>
        <w:t>Резервы свободной тепловой мощности источников теплоснабжения ООО «Газпром теплоэнерго Северо-Запад»</w:t>
      </w:r>
    </w:p>
    <w:p w:rsidR="00FF1EEB" w:rsidRDefault="00FF1EEB" w:rsidP="00FF1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8" w:type="dxa"/>
        <w:tblLayout w:type="fixed"/>
        <w:tblLook w:val="04A0" w:firstRow="1" w:lastRow="0" w:firstColumn="1" w:lastColumn="0" w:noHBand="0" w:noVBand="1"/>
      </w:tblPr>
      <w:tblGrid>
        <w:gridCol w:w="2405"/>
        <w:gridCol w:w="2942"/>
        <w:gridCol w:w="2172"/>
        <w:gridCol w:w="2139"/>
      </w:tblGrid>
      <w:tr w:rsidR="00FF1EEB" w:rsidTr="00634D48">
        <w:tc>
          <w:tcPr>
            <w:tcW w:w="2405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теплоснабжающей организации </w:t>
            </w:r>
          </w:p>
        </w:tc>
        <w:tc>
          <w:tcPr>
            <w:tcW w:w="2942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b/>
                <w:sz w:val="24"/>
                <w:szCs w:val="28"/>
              </w:rPr>
              <w:t>Адрес источника теплоснабжения</w:t>
            </w:r>
          </w:p>
        </w:tc>
        <w:tc>
          <w:tcPr>
            <w:tcW w:w="2172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Установленная </w:t>
            </w:r>
            <w:r w:rsidR="00634D48" w:rsidRPr="00901D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тепловая </w:t>
            </w:r>
            <w:r w:rsidRPr="00901D3C">
              <w:rPr>
                <w:rFonts w:ascii="Times New Roman" w:hAnsi="Times New Roman" w:cs="Times New Roman"/>
                <w:b/>
                <w:sz w:val="24"/>
                <w:szCs w:val="28"/>
              </w:rPr>
              <w:t>мощность</w:t>
            </w:r>
          </w:p>
        </w:tc>
        <w:tc>
          <w:tcPr>
            <w:tcW w:w="2139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b/>
                <w:sz w:val="24"/>
                <w:szCs w:val="28"/>
              </w:rPr>
              <w:t>Резерв свободной тепловой мощности</w:t>
            </w:r>
          </w:p>
        </w:tc>
      </w:tr>
      <w:tr w:rsidR="00FF1EEB" w:rsidTr="00634D48">
        <w:trPr>
          <w:trHeight w:val="2705"/>
        </w:trPr>
        <w:tc>
          <w:tcPr>
            <w:tcW w:w="2405" w:type="dxa"/>
            <w:vMerge w:val="restart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8F045F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ООО Газпром теплоэнерго Северо-З</w:t>
            </w:r>
            <w:r w:rsidR="00FF1EEB" w:rsidRPr="00901D3C">
              <w:rPr>
                <w:rFonts w:ascii="Times New Roman" w:hAnsi="Times New Roman" w:cs="Times New Roman"/>
                <w:sz w:val="24"/>
                <w:szCs w:val="28"/>
              </w:rPr>
              <w:t>апад»</w:t>
            </w:r>
          </w:p>
        </w:tc>
        <w:tc>
          <w:tcPr>
            <w:tcW w:w="2942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Ленинградская область, Всеволожский муниципальный район, Бугровское сельское поселение, п. Бугры, 2</w:t>
            </w:r>
            <w:r w:rsidR="00634D48" w:rsidRPr="00901D3C">
              <w:rPr>
                <w:rFonts w:ascii="Times New Roman" w:hAnsi="Times New Roman" w:cs="Times New Roman"/>
                <w:sz w:val="24"/>
                <w:szCs w:val="28"/>
              </w:rPr>
              <w:t>-й Гаражный проезд, строение 14.</w:t>
            </w:r>
          </w:p>
        </w:tc>
        <w:tc>
          <w:tcPr>
            <w:tcW w:w="2172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634D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61,64 МВт</w:t>
            </w: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(53 Гкал/час)</w:t>
            </w:r>
          </w:p>
        </w:tc>
        <w:tc>
          <w:tcPr>
            <w:tcW w:w="2139" w:type="dxa"/>
          </w:tcPr>
          <w:p w:rsidR="00634D48" w:rsidRPr="00901D3C" w:rsidRDefault="00634D48" w:rsidP="00901D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На настоящее время резерв свободной тепловой мощности отсутствует, котельная в стадии строительства.</w:t>
            </w:r>
          </w:p>
        </w:tc>
      </w:tr>
      <w:tr w:rsidR="00FF1EEB" w:rsidTr="00634D48">
        <w:tc>
          <w:tcPr>
            <w:tcW w:w="2405" w:type="dxa"/>
            <w:vMerge/>
          </w:tcPr>
          <w:p w:rsidR="00FF1EEB" w:rsidRPr="00901D3C" w:rsidRDefault="00FF1EEB" w:rsidP="00FF1E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2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Ленинградская область, Всеволожский муниципальный район, Бугровское сельское поселение, п. Бугры, </w:t>
            </w:r>
            <w:proofErr w:type="spellStart"/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Воронцовский</w:t>
            </w:r>
            <w:proofErr w:type="spellEnd"/>
            <w:r w:rsidRPr="00901D3C">
              <w:rPr>
                <w:rFonts w:ascii="Times New Roman" w:hAnsi="Times New Roman" w:cs="Times New Roman"/>
                <w:sz w:val="24"/>
                <w:szCs w:val="28"/>
              </w:rPr>
              <w:t xml:space="preserve"> бульвар, строение 1, корпус 2.</w:t>
            </w:r>
          </w:p>
          <w:p w:rsidR="00634D48" w:rsidRPr="00901D3C" w:rsidRDefault="00634D48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2" w:type="dxa"/>
          </w:tcPr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4D48" w:rsidRPr="00901D3C" w:rsidRDefault="00634D48" w:rsidP="00634D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9,3 МВт</w:t>
            </w:r>
          </w:p>
          <w:p w:rsidR="00FF1EEB" w:rsidRPr="00901D3C" w:rsidRDefault="00FF1EEB" w:rsidP="00FF1E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(8 Гкал/час)</w:t>
            </w:r>
          </w:p>
        </w:tc>
        <w:tc>
          <w:tcPr>
            <w:tcW w:w="2139" w:type="dxa"/>
          </w:tcPr>
          <w:p w:rsidR="00FF1EEB" w:rsidRPr="00901D3C" w:rsidRDefault="00634D48" w:rsidP="00901D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D3C">
              <w:rPr>
                <w:rFonts w:ascii="Times New Roman" w:hAnsi="Times New Roman" w:cs="Times New Roman"/>
                <w:sz w:val="24"/>
                <w:szCs w:val="28"/>
              </w:rPr>
              <w:t>На настоящее время резерв свободной тепловой мощности отсутствует, котельная в стадии строительства.</w:t>
            </w:r>
          </w:p>
        </w:tc>
      </w:tr>
    </w:tbl>
    <w:p w:rsidR="00FF1EEB" w:rsidRPr="00FF1EEB" w:rsidRDefault="00FF1EEB" w:rsidP="00FF1EEB">
      <w:pPr>
        <w:rPr>
          <w:rFonts w:ascii="Times New Roman" w:hAnsi="Times New Roman" w:cs="Times New Roman"/>
          <w:sz w:val="28"/>
          <w:szCs w:val="28"/>
        </w:rPr>
      </w:pPr>
    </w:p>
    <w:sectPr w:rsidR="00FF1EEB" w:rsidRPr="00F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93E3A"/>
    <w:multiLevelType w:val="hybridMultilevel"/>
    <w:tmpl w:val="ED66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EB"/>
    <w:rsid w:val="00634D48"/>
    <w:rsid w:val="008F045F"/>
    <w:rsid w:val="00901D3C"/>
    <w:rsid w:val="00AC1B8C"/>
    <w:rsid w:val="00D24478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7CD41-6677-437A-927D-C2CEC1C3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EB"/>
    <w:pPr>
      <w:ind w:left="720"/>
      <w:contextualSpacing/>
    </w:pPr>
  </w:style>
  <w:style w:type="table" w:styleId="a4">
    <w:name w:val="Table Grid"/>
    <w:basedOn w:val="a1"/>
    <w:uiPriority w:val="39"/>
    <w:rsid w:val="00FF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Утешев Павел Анатольевич</dc:creator>
  <cp:keywords/>
  <dc:description/>
  <cp:lastModifiedBy>Сухарев Андрей Николаевич</cp:lastModifiedBy>
  <cp:revision>2</cp:revision>
  <dcterms:created xsi:type="dcterms:W3CDTF">2021-01-14T07:09:00Z</dcterms:created>
  <dcterms:modified xsi:type="dcterms:W3CDTF">2021-01-14T07:09:00Z</dcterms:modified>
</cp:coreProperties>
</file>